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2" w:rsidRPr="00985886" w:rsidRDefault="00321E42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321E42" w:rsidRPr="008E3DE2" w:rsidRDefault="00321E42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321E42" w:rsidRPr="008E3DE2" w:rsidRDefault="00321E4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21E42" w:rsidRDefault="00321E42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321E42" w:rsidRPr="00117FF3" w:rsidRDefault="00321E42" w:rsidP="00117FF3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17FF3">
        <w:rPr>
          <w:rFonts w:ascii="Times New Roman" w:hAnsi="Times New Roman" w:cs="Times New Roman"/>
          <w:b/>
          <w:kern w:val="3"/>
          <w:sz w:val="24"/>
          <w:lang w:eastAsia="ru-RU"/>
        </w:rPr>
        <w:t>Б1.В.ОД.5 ЭКОНОМЕТРИКА</w:t>
      </w:r>
    </w:p>
    <w:p w:rsidR="00321E42" w:rsidRPr="00507B6A" w:rsidRDefault="00321E42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E42" w:rsidRDefault="00321E4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21E42" w:rsidRDefault="00321E4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21E42" w:rsidRDefault="00321E42" w:rsidP="00117FF3">
      <w:pPr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/>
          <w:sz w:val="24"/>
          <w:szCs w:val="24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Д.э.н., профессор, профессор </w:t>
      </w:r>
      <w:r>
        <w:rPr>
          <w:rFonts w:ascii="Times New Roman" w:hAnsi="Times New Roman"/>
          <w:sz w:val="24"/>
          <w:szCs w:val="24"/>
        </w:rPr>
        <w:t>к</w:t>
      </w:r>
      <w:r w:rsidRPr="000A7776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Pr="000A7776">
        <w:rPr>
          <w:rFonts w:ascii="Times New Roman" w:hAnsi="Times New Roman"/>
          <w:sz w:val="24"/>
          <w:szCs w:val="24"/>
        </w:rPr>
        <w:t xml:space="preserve"> </w:t>
      </w:r>
    </w:p>
    <w:p w:rsidR="00321E42" w:rsidRDefault="00321E42" w:rsidP="00117FF3">
      <w:pPr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/>
          <w:sz w:val="24"/>
          <w:szCs w:val="24"/>
        </w:rPr>
      </w:pPr>
      <w:r w:rsidRPr="000A7776">
        <w:rPr>
          <w:rFonts w:ascii="Times New Roman" w:hAnsi="Times New Roman"/>
          <w:sz w:val="24"/>
          <w:szCs w:val="24"/>
        </w:rPr>
        <w:t>финансового менеджмента, управленческого</w:t>
      </w:r>
    </w:p>
    <w:p w:rsidR="00321E42" w:rsidRDefault="00321E42" w:rsidP="00117FF3">
      <w:pPr>
        <w:tabs>
          <w:tab w:val="center" w:pos="2700"/>
          <w:tab w:val="center" w:pos="5940"/>
          <w:tab w:val="center" w:pos="8280"/>
        </w:tabs>
        <w:ind w:right="-6"/>
        <w:rPr>
          <w:rFonts w:ascii="Times New Roman" w:hAnsi="Times New Roman"/>
          <w:sz w:val="24"/>
          <w:szCs w:val="24"/>
        </w:rPr>
      </w:pPr>
      <w:r w:rsidRPr="000A7776">
        <w:rPr>
          <w:rFonts w:ascii="Times New Roman" w:hAnsi="Times New Roman"/>
          <w:sz w:val="24"/>
          <w:szCs w:val="24"/>
        </w:rPr>
        <w:t xml:space="preserve"> учета и международных стандартов</w:t>
      </w:r>
    </w:p>
    <w:p w:rsidR="00321E42" w:rsidRDefault="00321E42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sz w:val="24"/>
        </w:rPr>
      </w:pPr>
      <w:r w:rsidRPr="000A7776">
        <w:rPr>
          <w:rFonts w:ascii="Times New Roman" w:hAnsi="Times New Roman"/>
          <w:sz w:val="24"/>
          <w:szCs w:val="24"/>
        </w:rPr>
        <w:t>финансовой деятельности</w:t>
      </w:r>
      <w:r>
        <w:rPr>
          <w:rFonts w:ascii="Times New Roman" w:hAnsi="Times New Roman"/>
          <w:sz w:val="24"/>
        </w:rPr>
        <w:t xml:space="preserve"> </w:t>
      </w:r>
      <w:r w:rsidRPr="002B6192">
        <w:rPr>
          <w:rFonts w:ascii="Times New Roman" w:hAnsi="Times New Roman"/>
          <w:spacing w:val="-1"/>
          <w:sz w:val="24"/>
          <w:szCs w:val="24"/>
        </w:rPr>
        <w:t>В.В. Водянова</w:t>
      </w:r>
    </w:p>
    <w:p w:rsidR="00321E42" w:rsidRPr="00507B6A" w:rsidRDefault="00321E42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321E42" w:rsidRPr="00985886" w:rsidRDefault="00321E4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321E42" w:rsidRPr="00985886" w:rsidRDefault="00321E4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321E42" w:rsidRPr="00985886" w:rsidRDefault="00321E4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321E42" w:rsidRDefault="00321E42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21E42" w:rsidRPr="00985886" w:rsidRDefault="00321E42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321E42" w:rsidRDefault="00321E4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321E42" w:rsidRDefault="00321E4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321E42" w:rsidRDefault="00321E4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ПК-3 </w:t>
      </w:r>
      <w:r w:rsidRPr="005E0393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321E42" w:rsidRDefault="00321E42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321E42" w:rsidRDefault="00321E42" w:rsidP="008072F3">
      <w:pPr>
        <w:jc w:val="center"/>
        <w:rPr>
          <w:rFonts w:ascii="Times New Roman" w:hAnsi="Times New Roman" w:cs="Times New Roman"/>
          <w:b/>
        </w:rPr>
      </w:pPr>
    </w:p>
    <w:p w:rsidR="00321E42" w:rsidRDefault="00321E4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21E42" w:rsidRDefault="00321E42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321E42" w:rsidRPr="009728D0" w:rsidRDefault="00321E42" w:rsidP="00117FF3">
      <w:pPr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>Эконометрика. Предмет и зада</w:t>
      </w:r>
      <w:r w:rsidRPr="009728D0">
        <w:rPr>
          <w:rFonts w:ascii="Times New Roman" w:hAnsi="Times New Roman"/>
          <w:sz w:val="24"/>
          <w:szCs w:val="24"/>
        </w:rPr>
        <w:t>чи. Основные понятия.</w:t>
      </w:r>
    </w:p>
    <w:p w:rsidR="00321E42" w:rsidRPr="003F14C6" w:rsidRDefault="00321E42" w:rsidP="00117FF3">
      <w:pPr>
        <w:rPr>
          <w:sz w:val="24"/>
          <w:szCs w:val="24"/>
        </w:rPr>
      </w:pPr>
      <w:r w:rsidRPr="003F14C6">
        <w:rPr>
          <w:rFonts w:ascii="Times New Roman" w:hAnsi="Times New Roman"/>
          <w:sz w:val="24"/>
          <w:szCs w:val="24"/>
        </w:rPr>
        <w:t>Определение эконометрики. Возникновение и развитие эконометрики. Предмет эконометрики. Эконометрика и экономическая теория. Эконометрика и статистика. Специфика измерений в экономике. Стохастические особенности исходных данных и взаимосвязей между характеристиками экономических процессов. Эконометрика и экономико-математические методы. Области применения эконометрических моделей. Цели и задачи прикладных эконометрических исследований. Методологические вопросы построения эконометрических моделей: обзор используемых методов. Простейшие примеры эконометрических моделей: модель предложения и спроса на конкурентном рынке, элементарная модель Кейнса, закон спроса, функция потребления. Классификация переменных в эконометрических моделях. Понятия спецификации и идентифицируемости модели. Информационное и программное обеспечение эконометрического анализа. Общая постановка задачи о нахождении количественной взаимосвязи разных величин по эмпирическим данным.</w:t>
      </w:r>
    </w:p>
    <w:p w:rsidR="00321E42" w:rsidRPr="009728D0" w:rsidRDefault="00321E42" w:rsidP="00117FF3">
      <w:pPr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>Парная линей</w:t>
      </w:r>
      <w:r w:rsidRPr="003F14C6">
        <w:rPr>
          <w:rFonts w:ascii="Times New Roman" w:hAnsi="Times New Roman"/>
          <w:sz w:val="24"/>
          <w:szCs w:val="24"/>
        </w:rPr>
        <w:t>ная регрессия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 w:rsidRPr="003F14C6">
        <w:rPr>
          <w:rFonts w:ascii="Times New Roman" w:hAnsi="Times New Roman"/>
          <w:sz w:val="24"/>
          <w:szCs w:val="24"/>
        </w:rPr>
        <w:t>Модель парной линейной регрессии. Исходные предположения линейной модели парной регрессии. Гомоскедатичность и гетероскедастичность. Стохастическая составляющая зависимой переменной. Уравнен</w:t>
      </w:r>
      <w:r>
        <w:rPr>
          <w:rFonts w:ascii="Times New Roman" w:hAnsi="Times New Roman"/>
          <w:sz w:val="24"/>
          <w:szCs w:val="24"/>
        </w:rPr>
        <w:t>ие регрессии, его смысл и назна</w:t>
      </w:r>
      <w:r w:rsidRPr="003F14C6">
        <w:rPr>
          <w:rFonts w:ascii="Times New Roman" w:hAnsi="Times New Roman"/>
          <w:sz w:val="24"/>
          <w:szCs w:val="24"/>
        </w:rPr>
        <w:t>чение. Идентификация модели. Метод наименьших квадратов (МНК) и условия его применения для определения параметров у</w:t>
      </w:r>
      <w:r>
        <w:rPr>
          <w:rFonts w:ascii="Times New Roman" w:hAnsi="Times New Roman"/>
          <w:sz w:val="24"/>
          <w:szCs w:val="24"/>
        </w:rPr>
        <w:t>равнения парной регрессии. Полу</w:t>
      </w:r>
      <w:r w:rsidRPr="003F14C6">
        <w:rPr>
          <w:rFonts w:ascii="Times New Roman" w:hAnsi="Times New Roman"/>
          <w:sz w:val="24"/>
          <w:szCs w:val="24"/>
        </w:rPr>
        <w:t>чение оценок коэффициентов модели парной линейной регрессии методом наименьших квадратов. Свойства МНК-оценок: несмещенность, состоятельность. Нормальная линейная модель парной регрес</w:t>
      </w:r>
      <w:r>
        <w:rPr>
          <w:rFonts w:ascii="Times New Roman" w:hAnsi="Times New Roman"/>
          <w:sz w:val="24"/>
          <w:szCs w:val="24"/>
        </w:rPr>
        <w:t>сии. Нормальные уравнения в мат</w:t>
      </w:r>
      <w:r w:rsidRPr="003F14C6">
        <w:rPr>
          <w:rFonts w:ascii="Times New Roman" w:hAnsi="Times New Roman"/>
          <w:sz w:val="24"/>
          <w:szCs w:val="24"/>
        </w:rPr>
        <w:t>ричной форме. Оценка дисперсии случайной составляющей. Проверка гипотезы о наличии регрессионной зависимости по модели парной линейной регрессии. Оценка статистической значимости показате</w:t>
      </w:r>
      <w:r>
        <w:rPr>
          <w:rFonts w:ascii="Times New Roman" w:hAnsi="Times New Roman"/>
          <w:sz w:val="24"/>
          <w:szCs w:val="24"/>
        </w:rPr>
        <w:t>лей корреляции, параметров урав</w:t>
      </w:r>
      <w:r w:rsidRPr="003F14C6">
        <w:rPr>
          <w:rFonts w:ascii="Times New Roman" w:hAnsi="Times New Roman"/>
          <w:sz w:val="24"/>
          <w:szCs w:val="24"/>
        </w:rPr>
        <w:t>нения регрессии, уравнения регрессии в целом: t-критерий Стьюдента, F-критерий Фишера. Точечный прогноз по уравнению п</w:t>
      </w:r>
      <w:r>
        <w:rPr>
          <w:rFonts w:ascii="Times New Roman" w:hAnsi="Times New Roman"/>
          <w:sz w:val="24"/>
          <w:szCs w:val="24"/>
        </w:rPr>
        <w:t>арной линейной регрессии. Интер</w:t>
      </w:r>
      <w:r w:rsidRPr="003F14C6">
        <w:rPr>
          <w:rFonts w:ascii="Times New Roman" w:hAnsi="Times New Roman"/>
          <w:sz w:val="24"/>
          <w:szCs w:val="24"/>
        </w:rPr>
        <w:t>вальный прогноз по уравнению парной линейной регрессии.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9728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Множественная линейная ре</w:t>
      </w:r>
      <w:r w:rsidRPr="001A7DA8">
        <w:rPr>
          <w:rFonts w:ascii="Times New Roman" w:hAnsi="Times New Roman"/>
          <w:sz w:val="24"/>
          <w:szCs w:val="24"/>
        </w:rPr>
        <w:t>грессия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 w:rsidRPr="001A7DA8">
        <w:rPr>
          <w:rFonts w:ascii="Times New Roman" w:hAnsi="Times New Roman"/>
          <w:sz w:val="24"/>
          <w:szCs w:val="24"/>
        </w:rPr>
        <w:t>Модель множественной линейной регрессии. МНК-оценки параметров модели множественной линейной регрессии. Свойств</w:t>
      </w:r>
      <w:r>
        <w:rPr>
          <w:rFonts w:ascii="Times New Roman" w:hAnsi="Times New Roman"/>
          <w:sz w:val="24"/>
          <w:szCs w:val="24"/>
        </w:rPr>
        <w:t>а МНК-оценок: несмещенность, со</w:t>
      </w:r>
      <w:r w:rsidRPr="001A7DA8">
        <w:rPr>
          <w:rFonts w:ascii="Times New Roman" w:hAnsi="Times New Roman"/>
          <w:sz w:val="24"/>
          <w:szCs w:val="24"/>
        </w:rPr>
        <w:t>стоятельность. Оценка дисперсии случайной составляющей. Проверка гипотез о параметрах регрессии. Последовательная процедура исключения переменных с незначимыми оценками коэффициентов регр</w:t>
      </w:r>
      <w:r>
        <w:rPr>
          <w:rFonts w:ascii="Times New Roman" w:hAnsi="Times New Roman"/>
          <w:sz w:val="24"/>
          <w:szCs w:val="24"/>
        </w:rPr>
        <w:t>ессии. Интервальная оценка пара</w:t>
      </w:r>
      <w:r w:rsidRPr="001A7DA8">
        <w:rPr>
          <w:rFonts w:ascii="Times New Roman" w:hAnsi="Times New Roman"/>
          <w:sz w:val="24"/>
          <w:szCs w:val="24"/>
        </w:rPr>
        <w:t>метров регрессии. Анализ качества и интерпретация построенного уравнения регрессии. Коэффициент детерминации. Точе</w:t>
      </w:r>
      <w:r>
        <w:rPr>
          <w:rFonts w:ascii="Times New Roman" w:hAnsi="Times New Roman"/>
          <w:sz w:val="24"/>
          <w:szCs w:val="24"/>
        </w:rPr>
        <w:t>чный прогноз по уравнению множе</w:t>
      </w:r>
      <w:r w:rsidRPr="001A7DA8">
        <w:rPr>
          <w:rFonts w:ascii="Times New Roman" w:hAnsi="Times New Roman"/>
          <w:sz w:val="24"/>
          <w:szCs w:val="24"/>
        </w:rPr>
        <w:t xml:space="preserve">ственной линейной регрессии. Интервальный </w:t>
      </w:r>
      <w:r>
        <w:rPr>
          <w:rFonts w:ascii="Times New Roman" w:hAnsi="Times New Roman"/>
          <w:sz w:val="24"/>
          <w:szCs w:val="24"/>
        </w:rPr>
        <w:t>прогноз по уравнению множествен</w:t>
      </w:r>
      <w:r w:rsidRPr="001A7DA8">
        <w:rPr>
          <w:rFonts w:ascii="Times New Roman" w:hAnsi="Times New Roman"/>
          <w:sz w:val="24"/>
          <w:szCs w:val="24"/>
        </w:rPr>
        <w:t>ной линейной регрессии. Критерий Дарбина-Уотсона. Обобщенный метод наименьших квадратов (ОМНК). Особенност</w:t>
      </w:r>
      <w:r>
        <w:rPr>
          <w:rFonts w:ascii="Times New Roman" w:hAnsi="Times New Roman"/>
          <w:sz w:val="24"/>
          <w:szCs w:val="24"/>
        </w:rPr>
        <w:t>и практического применения моде</w:t>
      </w:r>
      <w:r w:rsidRPr="001A7DA8">
        <w:rPr>
          <w:rFonts w:ascii="Times New Roman" w:hAnsi="Times New Roman"/>
          <w:sz w:val="24"/>
          <w:szCs w:val="24"/>
        </w:rPr>
        <w:t>лей множественной регрессии.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8">
        <w:rPr>
          <w:rFonts w:ascii="Times New Roman" w:hAnsi="Times New Roman"/>
          <w:sz w:val="24"/>
          <w:szCs w:val="24"/>
        </w:rPr>
        <w:t>Временные ряды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 w:rsidRPr="001A7DA8">
        <w:rPr>
          <w:rFonts w:ascii="Times New Roman" w:hAnsi="Times New Roman"/>
          <w:sz w:val="24"/>
          <w:szCs w:val="24"/>
        </w:rPr>
        <w:t>Временной ряд. Основные методы анализа временных рядов. Трендовые модели временных рядов. Тренд. Выход на модель множественной линейной регрессии. Решение модели в случае некореллированнос</w:t>
      </w:r>
      <w:r>
        <w:rPr>
          <w:rFonts w:ascii="Times New Roman" w:hAnsi="Times New Roman"/>
          <w:sz w:val="24"/>
          <w:szCs w:val="24"/>
        </w:rPr>
        <w:t>ти значений случайной составляю</w:t>
      </w:r>
      <w:r w:rsidRPr="001A7DA8">
        <w:rPr>
          <w:rFonts w:ascii="Times New Roman" w:hAnsi="Times New Roman"/>
          <w:sz w:val="24"/>
          <w:szCs w:val="24"/>
        </w:rPr>
        <w:t>щей. Оценки коэффициентов тренда. Точечн</w:t>
      </w:r>
      <w:r>
        <w:rPr>
          <w:rFonts w:ascii="Times New Roman" w:hAnsi="Times New Roman"/>
          <w:sz w:val="24"/>
          <w:szCs w:val="24"/>
        </w:rPr>
        <w:t>ый прогноз детерминированной со</w:t>
      </w:r>
      <w:r w:rsidRPr="001A7DA8">
        <w:rPr>
          <w:rFonts w:ascii="Times New Roman" w:hAnsi="Times New Roman"/>
          <w:sz w:val="24"/>
          <w:szCs w:val="24"/>
        </w:rPr>
        <w:t>ставляющей. Интервальный прогноз детерминированной составляющей. Оценка коэффициентов линейного тренда. Оценка дисперсии случайной составляющей. Решение модели в случае кореллированности значений случайной составляющей и известной ковариационной матрицы. Решен</w:t>
      </w:r>
      <w:r>
        <w:rPr>
          <w:rFonts w:ascii="Times New Roman" w:hAnsi="Times New Roman"/>
          <w:sz w:val="24"/>
          <w:szCs w:val="24"/>
        </w:rPr>
        <w:t>ие модели в случае кореллирован</w:t>
      </w:r>
      <w:r w:rsidRPr="001A7DA8">
        <w:rPr>
          <w:rFonts w:ascii="Times New Roman" w:hAnsi="Times New Roman"/>
          <w:sz w:val="24"/>
          <w:szCs w:val="24"/>
        </w:rPr>
        <w:t>ности значений случайной составляющей и н</w:t>
      </w:r>
      <w:r>
        <w:rPr>
          <w:rFonts w:ascii="Times New Roman" w:hAnsi="Times New Roman"/>
          <w:sz w:val="24"/>
          <w:szCs w:val="24"/>
        </w:rPr>
        <w:t>еизвестной ковариационной матри</w:t>
      </w:r>
      <w:r w:rsidRPr="001A7DA8">
        <w:rPr>
          <w:rFonts w:ascii="Times New Roman" w:hAnsi="Times New Roman"/>
          <w:sz w:val="24"/>
          <w:szCs w:val="24"/>
        </w:rPr>
        <w:t>цы.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Построение трендовых мо</w:t>
      </w:r>
      <w:r w:rsidRPr="00D7486A">
        <w:rPr>
          <w:rFonts w:ascii="Times New Roman" w:hAnsi="Times New Roman"/>
          <w:sz w:val="24"/>
          <w:szCs w:val="24"/>
        </w:rPr>
        <w:t>делей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 w:rsidRPr="00D7486A">
        <w:rPr>
          <w:rFonts w:ascii="Times New Roman" w:hAnsi="Times New Roman"/>
          <w:sz w:val="24"/>
          <w:szCs w:val="24"/>
        </w:rPr>
        <w:t>Выделение тренда в динамических рядах эк</w:t>
      </w:r>
      <w:r>
        <w:rPr>
          <w:rFonts w:ascii="Times New Roman" w:hAnsi="Times New Roman"/>
          <w:sz w:val="24"/>
          <w:szCs w:val="24"/>
        </w:rPr>
        <w:t>ономических показателей. Полино</w:t>
      </w:r>
      <w:r w:rsidRPr="00D7486A">
        <w:rPr>
          <w:rFonts w:ascii="Times New Roman" w:hAnsi="Times New Roman"/>
          <w:sz w:val="24"/>
          <w:szCs w:val="24"/>
        </w:rPr>
        <w:t>миальный тренд. Тригонометрический тренд.</w:t>
      </w:r>
      <w:r>
        <w:rPr>
          <w:rFonts w:ascii="Times New Roman" w:hAnsi="Times New Roman"/>
          <w:sz w:val="24"/>
          <w:szCs w:val="24"/>
        </w:rPr>
        <w:t xml:space="preserve"> Нелинейные тренды. Методы рабо</w:t>
      </w:r>
      <w:r w:rsidRPr="00D7486A">
        <w:rPr>
          <w:rFonts w:ascii="Times New Roman" w:hAnsi="Times New Roman"/>
          <w:sz w:val="24"/>
          <w:szCs w:val="24"/>
        </w:rPr>
        <w:t>ты. Линеаризация тренда. Нелинейный метод</w:t>
      </w:r>
      <w:r>
        <w:rPr>
          <w:rFonts w:ascii="Times New Roman" w:hAnsi="Times New Roman"/>
          <w:sz w:val="24"/>
          <w:szCs w:val="24"/>
        </w:rPr>
        <w:t xml:space="preserve"> наименьших квадратов. Экспонен</w:t>
      </w:r>
      <w:r w:rsidRPr="00D7486A">
        <w:rPr>
          <w:rFonts w:ascii="Times New Roman" w:hAnsi="Times New Roman"/>
          <w:sz w:val="24"/>
          <w:szCs w:val="24"/>
        </w:rPr>
        <w:t>циальное сглаживание. Теорема Брауна. Дисконтированный метод наименьших квадратов. Сезонное экспоненциальное сглаживание.</w:t>
      </w:r>
    </w:p>
    <w:p w:rsidR="00321E42" w:rsidRDefault="00321E42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321E42" w:rsidRPr="00985886" w:rsidRDefault="00321E42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321E42" w:rsidRPr="00985886" w:rsidRDefault="00321E42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321E42" w:rsidRPr="000D5AC7" w:rsidRDefault="00321E42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321E42" w:rsidRPr="000D5AC7" w:rsidRDefault="00321E42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дисциплины </w:t>
      </w:r>
      <w:r w:rsidRPr="00A31C54">
        <w:rPr>
          <w:rFonts w:ascii="Times New Roman" w:hAnsi="Times New Roman"/>
          <w:b/>
          <w:sz w:val="24"/>
        </w:rPr>
        <w:t xml:space="preserve">Б1.В.ОД.5 «Эконометрика» 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 контроля успеваемости обучающихся:</w:t>
      </w:r>
    </w:p>
    <w:p w:rsidR="00321E42" w:rsidRPr="004004E0" w:rsidRDefault="00321E42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– при проведении лекций: </w:t>
      </w:r>
      <w:r w:rsidRPr="00594977">
        <w:rPr>
          <w:rFonts w:ascii="Times New Roman" w:hAnsi="Times New Roman"/>
          <w:sz w:val="24"/>
          <w:szCs w:val="24"/>
        </w:rPr>
        <w:t>опрос</w:t>
      </w:r>
      <w:r w:rsidRPr="005148B0">
        <w:rPr>
          <w:rFonts w:ascii="Times New Roman" w:hAnsi="Times New Roman"/>
        </w:rPr>
        <w:t xml:space="preserve">, </w:t>
      </w:r>
      <w:r w:rsidRPr="00D25D80">
        <w:rPr>
          <w:rFonts w:ascii="Times New Roman" w:hAnsi="Times New Roman"/>
          <w:sz w:val="24"/>
          <w:szCs w:val="24"/>
        </w:rPr>
        <w:t>ответ студента у доски</w:t>
      </w:r>
      <w:r>
        <w:rPr>
          <w:rFonts w:ascii="Times New Roman" w:hAnsi="Times New Roman"/>
          <w:sz w:val="24"/>
          <w:szCs w:val="24"/>
        </w:rPr>
        <w:t>;</w:t>
      </w:r>
    </w:p>
    <w:p w:rsidR="00321E42" w:rsidRPr="004004E0" w:rsidRDefault="00321E42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- при проведении практических занятий: </w:t>
      </w:r>
      <w:r w:rsidRPr="00D25D80">
        <w:rPr>
          <w:rFonts w:ascii="Times New Roman" w:hAnsi="Times New Roman"/>
          <w:sz w:val="24"/>
          <w:szCs w:val="24"/>
        </w:rPr>
        <w:t>работа студентов в группе</w:t>
      </w:r>
      <w:r w:rsidRPr="005148B0">
        <w:rPr>
          <w:rFonts w:ascii="Times New Roman" w:hAnsi="Times New Roman"/>
        </w:rPr>
        <w:t xml:space="preserve">, </w:t>
      </w:r>
      <w:r w:rsidRPr="00207BFD">
        <w:rPr>
          <w:rFonts w:ascii="Times New Roman" w:hAnsi="Times New Roman"/>
          <w:sz w:val="24"/>
          <w:szCs w:val="24"/>
        </w:rPr>
        <w:t xml:space="preserve">ответ студента у доски, </w:t>
      </w:r>
      <w:r w:rsidRPr="00D25D80">
        <w:rPr>
          <w:rFonts w:ascii="Times New Roman" w:hAnsi="Times New Roman"/>
          <w:sz w:val="24"/>
          <w:szCs w:val="24"/>
        </w:rPr>
        <w:t>контрольная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321E42" w:rsidRPr="000D5AC7" w:rsidRDefault="00321E42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 w:val="24"/>
          <w:szCs w:val="24"/>
          <w:lang w:eastAsia="ru-RU"/>
        </w:rPr>
      </w:pPr>
    </w:p>
    <w:p w:rsidR="00321E42" w:rsidRPr="004B722B" w:rsidRDefault="00321E42" w:rsidP="00117FF3">
      <w:pPr>
        <w:rPr>
          <w:b/>
        </w:rPr>
      </w:pPr>
      <w:r w:rsidRPr="004B722B">
        <w:rPr>
          <w:rFonts w:ascii="Times New Roman" w:hAnsi="Times New Roman"/>
          <w:b/>
          <w:sz w:val="24"/>
        </w:rPr>
        <w:t>Экзамен проводится с применением следующих методов (средств):</w:t>
      </w:r>
    </w:p>
    <w:p w:rsidR="00321E42" w:rsidRPr="00BF2810" w:rsidRDefault="00321E42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</w:t>
      </w:r>
      <w:r w:rsidRPr="00BF2810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BF2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опроса по</w:t>
      </w:r>
      <w:r w:rsidRPr="00BF2810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ам к экзамену</w:t>
      </w:r>
    </w:p>
    <w:p w:rsidR="00321E42" w:rsidRDefault="00321E42" w:rsidP="0011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34747E">
        <w:rPr>
          <w:rFonts w:ascii="Times New Roman" w:hAnsi="Times New Roman"/>
          <w:sz w:val="24"/>
          <w:szCs w:val="24"/>
        </w:rPr>
        <w:t>ешение задач, демонстрирующих выбор метода прогнозирования и позволяющих построить эконометрические модели на основе исходных данных, проанализировать и интерпретировать полученные результаты</w:t>
      </w:r>
    </w:p>
    <w:p w:rsidR="00321E42" w:rsidRPr="000D5AC7" w:rsidRDefault="00321E42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321E42" w:rsidRPr="008E3DE2" w:rsidRDefault="00321E42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321E42" w:rsidRDefault="00321E42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321E42" w:rsidRPr="00853A76" w:rsidRDefault="00321E42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E42" w:rsidRPr="000E7C6D" w:rsidRDefault="00321E42" w:rsidP="00117FF3">
      <w:pPr>
        <w:rPr>
          <w:rFonts w:ascii="Times New Roman" w:hAnsi="Times New Roman"/>
          <w:sz w:val="24"/>
        </w:rPr>
      </w:pPr>
      <w:bookmarkStart w:id="4" w:name="_GoBack"/>
      <w:bookmarkEnd w:id="4"/>
      <w:r>
        <w:rPr>
          <w:rFonts w:ascii="Times New Roman" w:hAnsi="Times New Roman"/>
          <w:sz w:val="24"/>
        </w:rPr>
        <w:t>1.</w:t>
      </w:r>
      <w:r w:rsidRPr="000E7C6D">
        <w:rPr>
          <w:rFonts w:ascii="Times New Roman" w:hAnsi="Times New Roman"/>
          <w:sz w:val="24"/>
        </w:rPr>
        <w:t>Гладилин А.В.; Герасимов А.Н.; Громов Е.И. Эконометрика. - М.: КноРус, 2014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 w:rsidRPr="000A3063">
          <w:rPr>
            <w:rStyle w:val="Hyperlink"/>
            <w:rFonts w:ascii="Helvetica" w:hAnsi="Helvetica" w:cs="Helvetica"/>
            <w:sz w:val="18"/>
            <w:szCs w:val="18"/>
          </w:rPr>
          <w:t>http://e.lanbook.com/books/element.php?pl1_id=53603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321E42" w:rsidRPr="000E7C6D" w:rsidRDefault="00321E42" w:rsidP="00117F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0E7C6D">
        <w:rPr>
          <w:rFonts w:ascii="Times New Roman" w:hAnsi="Times New Roman"/>
          <w:sz w:val="24"/>
        </w:rPr>
        <w:t>Тимофеев, В. С.  Эконометрика: учебное пособие: рекомендовано УМО. / В. С. Тимофеев, А. В. Фаддеенков, В. Ю. Щеколдин; Новосибирский государственный технический ун-т. - 2-е издание, переработанное и дополненное (Бакалавр. Базовый курс). - М.: Юрайт, 2013. - 328 с.</w:t>
      </w:r>
    </w:p>
    <w:p w:rsidR="00321E42" w:rsidRPr="00853A76" w:rsidRDefault="00321E42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321E42" w:rsidRPr="00853A76" w:rsidSect="00117FF3">
      <w:foot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42" w:rsidRDefault="00321E42" w:rsidP="00817287">
      <w:r>
        <w:separator/>
      </w:r>
    </w:p>
  </w:endnote>
  <w:endnote w:type="continuationSeparator" w:id="0">
    <w:p w:rsidR="00321E42" w:rsidRDefault="00321E42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42" w:rsidRDefault="00321E4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21E42" w:rsidRDefault="00321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42" w:rsidRDefault="00321E42" w:rsidP="00817287">
      <w:r>
        <w:separator/>
      </w:r>
    </w:p>
  </w:footnote>
  <w:footnote w:type="continuationSeparator" w:id="0">
    <w:p w:rsidR="00321E42" w:rsidRDefault="00321E42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7FF3"/>
    <w:rsid w:val="00140F56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1E42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C61FC"/>
    <w:rsid w:val="003D7F0F"/>
    <w:rsid w:val="003E539F"/>
    <w:rsid w:val="003E6C42"/>
    <w:rsid w:val="003F14C6"/>
    <w:rsid w:val="004004E0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37D7"/>
    <w:rsid w:val="004F4F06"/>
    <w:rsid w:val="00502157"/>
    <w:rsid w:val="00507B6A"/>
    <w:rsid w:val="005148B0"/>
    <w:rsid w:val="0051622A"/>
    <w:rsid w:val="00523730"/>
    <w:rsid w:val="005243AB"/>
    <w:rsid w:val="00525C0E"/>
    <w:rsid w:val="00545E5B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5FBA"/>
    <w:rsid w:val="00926AC0"/>
    <w:rsid w:val="00933FE5"/>
    <w:rsid w:val="00935C53"/>
    <w:rsid w:val="009410BB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6780D"/>
    <w:rsid w:val="00C86D91"/>
    <w:rsid w:val="00C90E09"/>
    <w:rsid w:val="00CA1869"/>
    <w:rsid w:val="00CA27F3"/>
    <w:rsid w:val="00CB331F"/>
    <w:rsid w:val="00CB478D"/>
    <w:rsid w:val="00CC5820"/>
    <w:rsid w:val="00CC6340"/>
    <w:rsid w:val="00CF460C"/>
    <w:rsid w:val="00D046C0"/>
    <w:rsid w:val="00D110AE"/>
    <w:rsid w:val="00D211FC"/>
    <w:rsid w:val="00D21CBD"/>
    <w:rsid w:val="00D25D80"/>
    <w:rsid w:val="00D43333"/>
    <w:rsid w:val="00D7486A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47EE5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3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846</Words>
  <Characters>4827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8</cp:revision>
  <cp:lastPrinted>2017-05-02T12:36:00Z</cp:lastPrinted>
  <dcterms:created xsi:type="dcterms:W3CDTF">2017-06-22T09:57:00Z</dcterms:created>
  <dcterms:modified xsi:type="dcterms:W3CDTF">2017-06-23T11:25:00Z</dcterms:modified>
</cp:coreProperties>
</file>